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Dummy Healthcare Power BI Model - Design Considerations</w:t>
      </w:r>
    </w:p>
    <w:p>
      <w:pPr>
        <w:pStyle w:val="Heading2"/>
      </w:pPr>
      <w:r>
        <w:t>Data Generation Scope &amp; Infrastructure</w:t>
      </w:r>
    </w:p>
    <w:p>
      <w:pPr>
        <w:pStyle w:val="ListBullet"/>
      </w:pPr>
      <w:r>
        <w:t>Volume Scaling: Designed to simulate realistic volumes: 10,000 Encounters, 30,000 Charges, 25,000 Payments, etc.</w:t>
      </w:r>
    </w:p>
    <w:p>
      <w:pPr>
        <w:pStyle w:val="ListBullet"/>
      </w:pPr>
      <w:r>
        <w:t>Buffered Tables: Use of Table.Buffer and List.Buffer to improve performance in row generation and joins.</w:t>
      </w:r>
    </w:p>
    <w:p>
      <w:pPr>
        <w:pStyle w:val="ListBullet"/>
      </w:pPr>
      <w:r>
        <w:t>Dynamic Date Ranges: Controlled via parameters YearsBack and YearsForward.</w:t>
      </w:r>
    </w:p>
    <w:p>
      <w:pPr>
        <w:pStyle w:val="ListBullet"/>
      </w:pPr>
      <w:r>
        <w:t>Time Context: System uses live date from an online timezone source (TimeZoneNow table).</w:t>
      </w:r>
    </w:p>
    <w:p>
      <w:pPr>
        <w:pStyle w:val="Heading2"/>
      </w:pPr>
      <w:r>
        <w:t>Healthcare Domain Logic</w:t>
      </w:r>
    </w:p>
    <w:p>
      <w:pPr>
        <w:pStyle w:val="ListBullet"/>
      </w:pPr>
      <w:r>
        <w:t>Services Table: Contains 40+ service types across Visit, Imaging, Surgery, Therapy, Admin, etc.</w:t>
      </w:r>
    </w:p>
    <w:p>
      <w:pPr>
        <w:pStyle w:val="ListBullet"/>
      </w:pPr>
      <w:r>
        <w:t>Includes flags like TelehealthEligible, SurgicalInd, ClinicalInd, HighRevenueInd, CommonEHRServiceFlag.</w:t>
      </w:r>
    </w:p>
    <w:p>
      <w:pPr>
        <w:pStyle w:val="ListBullet"/>
      </w:pPr>
      <w:r>
        <w:t>Categorized into PrimarySpecialty, SpecialtyGroup, and ServiceGroup.</w:t>
      </w:r>
    </w:p>
    <w:p>
      <w:pPr>
        <w:pStyle w:val="ListBullet"/>
      </w:pPr>
      <w:r>
        <w:t>ServiceItems Table: Derived from RVU file with CPT code categorization.</w:t>
      </w:r>
    </w:p>
    <w:p>
      <w:pPr>
        <w:pStyle w:val="ListBullet"/>
      </w:pPr>
      <w:r>
        <w:t>Includes derived fields like CPTCategory, Modality, Department, ServiceItemWeight.</w:t>
      </w:r>
    </w:p>
    <w:p>
      <w:pPr>
        <w:pStyle w:val="ListBullet"/>
      </w:pPr>
      <w:r>
        <w:t>Encounters Table: 10,000 rows with detailed logic.</w:t>
      </w:r>
    </w:p>
    <w:p>
      <w:pPr>
        <w:pStyle w:val="ListBullet"/>
      </w:pPr>
      <w:r>
        <w:t>Includes PatientType logic (New vs Established).</w:t>
      </w:r>
    </w:p>
    <w:p>
      <w:pPr>
        <w:pStyle w:val="ListBullet"/>
      </w:pPr>
      <w:r>
        <w:t>Assigns ReferrerID based on PatientType or ServiceTypeGrouping.</w:t>
      </w:r>
    </w:p>
    <w:p>
      <w:pPr>
        <w:pStyle w:val="ListBullet"/>
      </w:pPr>
      <w:r>
        <w:t>Simulates EncounterType (In-Person vs Telehealth).</w:t>
      </w:r>
    </w:p>
    <w:p>
      <w:pPr>
        <w:pStyle w:val="ListBullet"/>
      </w:pPr>
      <w:r>
        <w:t>Distributes dates using working days and seasonal weighting.</w:t>
      </w:r>
    </w:p>
    <w:p>
      <w:pPr>
        <w:pStyle w:val="ListBullet"/>
      </w:pPr>
      <w:r>
        <w:t>Appointments Table: 40% more than Encounters.</w:t>
      </w:r>
    </w:p>
    <w:p>
      <w:pPr>
        <w:pStyle w:val="ListBullet"/>
      </w:pPr>
      <w:r>
        <w:t>Simulates status (Scheduled, Cancelled, Rescheduled, etc.).</w:t>
      </w:r>
    </w:p>
    <w:p>
      <w:pPr>
        <w:pStyle w:val="ListBullet"/>
      </w:pPr>
      <w:r>
        <w:t>Determines appointment types based on ServiceTypeGrouping.</w:t>
      </w:r>
    </w:p>
    <w:p>
      <w:pPr>
        <w:pStyle w:val="ListBullet"/>
      </w:pPr>
      <w:r>
        <w:t>Includes time slots and duration logic based on AppointmentType.</w:t>
      </w:r>
    </w:p>
    <w:p>
      <w:pPr>
        <w:pStyle w:val="ListBullet"/>
      </w:pPr>
      <w:r>
        <w:t>Calculates NewPatientInd, NewToProviderInd, NewToLocationInd.</w:t>
      </w:r>
    </w:p>
    <w:p>
      <w:pPr>
        <w:pStyle w:val="Heading2"/>
      </w:pPr>
      <w:r>
        <w:t>Entity Design Logic</w:t>
      </w:r>
    </w:p>
    <w:p>
      <w:pPr>
        <w:pStyle w:val="ListBullet"/>
      </w:pPr>
      <w:r>
        <w:t>Providers Table: 45 rows with fictional provider names.</w:t>
      </w:r>
    </w:p>
    <w:p>
      <w:pPr>
        <w:pStyle w:val="ListBullet"/>
      </w:pPr>
      <w:r>
        <w:t>Specialties span Ortho, Rehab, Pain Management, Primary Care, etc.</w:t>
      </w:r>
    </w:p>
    <w:p>
      <w:pPr>
        <w:pStyle w:val="ListBullet"/>
      </w:pPr>
      <w:r>
        <w:t>Groups providers into logical teams (e.g., Surgical, Rehab, APP).</w:t>
      </w:r>
    </w:p>
    <w:p>
      <w:pPr>
        <w:pStyle w:val="ListBullet"/>
      </w:pPr>
      <w:r>
        <w:t>Assigns ProviderGroup based on whether IsPhysician is true.</w:t>
      </w:r>
    </w:p>
    <w:p>
      <w:pPr>
        <w:pStyle w:val="ListBullet"/>
      </w:pPr>
      <w:r>
        <w:t>Referrers Table: Mirrors Providers, adds ReferrerType (Internal/External).</w:t>
      </w:r>
    </w:p>
    <w:p>
      <w:pPr>
        <w:pStyle w:val="ListBullet"/>
      </w:pPr>
      <w:r>
        <w:t>Locations Table: 30 rows, grouped into ASC, PT, MRI, Hospital.</w:t>
      </w:r>
    </w:p>
    <w:p>
      <w:pPr>
        <w:pStyle w:val="ListBullet"/>
      </w:pPr>
      <w:r>
        <w:t>Subgrouped into Inpatient vs Outpatient.</w:t>
      </w:r>
    </w:p>
    <w:p>
      <w:pPr>
        <w:pStyle w:val="ListBullet"/>
      </w:pPr>
      <w:r>
        <w:t>Patients Table: 1,000 rows with ZIP codes (Ohio realistic range).</w:t>
      </w:r>
    </w:p>
    <w:p>
      <w:pPr>
        <w:pStyle w:val="ListBullet"/>
      </w:pPr>
      <w:r>
        <w:t>Payers Table: 15 payers including Commercial, Medicaid, Medicare, VA, Self-Pay.</w:t>
      </w:r>
    </w:p>
    <w:p>
      <w:pPr>
        <w:pStyle w:val="Heading2"/>
      </w:pPr>
      <w:r>
        <w:t>Transaction Tables</w:t>
      </w:r>
    </w:p>
    <w:p>
      <w:pPr>
        <w:pStyle w:val="ListBullet"/>
      </w:pPr>
      <w:r>
        <w:t>Charges Table: Uses realistic CPT mapping from ServiceItems.</w:t>
      </w:r>
    </w:p>
    <w:p>
      <w:pPr>
        <w:pStyle w:val="ListBullet"/>
      </w:pPr>
      <w:r>
        <w:t>Charges assigned based on Encounter ServiceID.</w:t>
      </w:r>
    </w:p>
    <w:p>
      <w:pPr>
        <w:pStyle w:val="ListBullet"/>
      </w:pPr>
      <w:r>
        <w:t>Includes Status, ChargeDate, Quantity, Lag logic.</w:t>
      </w:r>
    </w:p>
    <w:p>
      <w:pPr>
        <w:pStyle w:val="ListBullet"/>
      </w:pPr>
      <w:r>
        <w:t>Uses CHG00001 style for surrogate keys.</w:t>
      </w:r>
    </w:p>
    <w:p>
      <w:pPr>
        <w:pStyle w:val="ListBullet"/>
      </w:pPr>
      <w:r>
        <w:t>Payments Table: Multiple per charge allowed.</w:t>
      </w:r>
    </w:p>
    <w:p>
      <w:pPr>
        <w:pStyle w:val="ListBullet"/>
      </w:pPr>
      <w:r>
        <w:t>Simulated as percentage of ChargeAmt.</w:t>
      </w:r>
    </w:p>
    <w:p>
      <w:pPr>
        <w:pStyle w:val="ListBullet"/>
      </w:pPr>
      <w:r>
        <w:t>Logic excludes Cancelled charges.</w:t>
      </w:r>
    </w:p>
    <w:p>
      <w:pPr>
        <w:pStyle w:val="ListBullet"/>
      </w:pPr>
      <w:r>
        <w:t>Adjustments Table: Multiple types - Contractual, Prompt Pay, Bad Debt.</w:t>
      </w:r>
    </w:p>
    <w:p>
      <w:pPr>
        <w:pStyle w:val="ListBullet"/>
      </w:pPr>
      <w:r>
        <w:t>Percent deducted based on type.</w:t>
      </w:r>
    </w:p>
    <w:p>
      <w:pPr>
        <w:pStyle w:val="ListBullet"/>
      </w:pPr>
      <w:r>
        <w:t>Includes joining to Payer for context.</w:t>
      </w:r>
    </w:p>
    <w:p>
      <w:pPr>
        <w:pStyle w:val="ListBullet"/>
      </w:pPr>
      <w:r>
        <w:t>Refunds Table: Random subset of charges.</w:t>
      </w:r>
    </w:p>
    <w:p>
      <w:pPr>
        <w:pStyle w:val="ListBullet"/>
      </w:pPr>
      <w:r>
        <w:t>Includes RefundAmt and RefundDate.</w:t>
      </w:r>
    </w:p>
    <w:p>
      <w:pPr>
        <w:pStyle w:val="Heading2"/>
      </w:pPr>
      <w:r>
        <w:t>Date Intelligence</w:t>
      </w:r>
    </w:p>
    <w:p>
      <w:pPr>
        <w:pStyle w:val="ListBullet"/>
      </w:pPr>
      <w:r>
        <w:t>Working Days: Integrated directly into Encounters via generated working-day list.</w:t>
      </w:r>
    </w:p>
    <w:p>
      <w:pPr>
        <w:pStyle w:val="ListBullet"/>
      </w:pPr>
      <w:r>
        <w:t>Excludes weekends and U.S. bank holidays (from API).</w:t>
      </w:r>
    </w:p>
    <w:p>
      <w:pPr>
        <w:pStyle w:val="ListBullet"/>
      </w:pPr>
      <w:r>
        <w:t>Seasonal Weighting: Encounters more frequent in spring/summer months.</w:t>
      </w:r>
    </w:p>
    <w:p>
      <w:pPr>
        <w:pStyle w:val="ListBullet"/>
      </w:pPr>
      <w:r>
        <w:t>Month-level weights drive encounter date assignment.</w:t>
      </w:r>
    </w:p>
    <w:p>
      <w:pPr>
        <w:pStyle w:val="Heading2"/>
      </w:pPr>
      <w:r>
        <w:t>Metrics &amp; Placeholder Measures</w:t>
      </w:r>
    </w:p>
    <w:p>
      <w:pPr>
        <w:pStyle w:val="ListBullet"/>
      </w:pPr>
      <w:r>
        <w:t>KeyMeasures Table is a placeholder for central measure definitions.</w:t>
      </w:r>
    </w:p>
    <w:p>
      <w:pPr>
        <w:pStyle w:val="ListBullet"/>
      </w:pPr>
      <w:r>
        <w:t>Derived AR logic is intended: Charges &gt; Payments &gt; Adjustments &gt; Refunds.</w:t>
      </w:r>
    </w:p>
    <w:p>
      <w:pPr>
        <w:pStyle w:val="Heading2"/>
      </w:pPr>
      <w:r>
        <w:t>Design Considerations &amp; Future Plans</w:t>
      </w:r>
    </w:p>
    <w:p>
      <w:pPr>
        <w:pStyle w:val="ListBullet"/>
      </w:pPr>
      <w:r>
        <w:t>Inactive relationships used for ChargeDate and PaymentDate.</w:t>
      </w:r>
    </w:p>
    <w:p>
      <w:pPr>
        <w:pStyle w:val="ListBullet"/>
      </w:pPr>
      <w:r>
        <w:t>Plans for claim-level tracking and denial reasons.</w:t>
      </w:r>
    </w:p>
    <w:p>
      <w:pPr>
        <w:pStyle w:val="ListBullet"/>
      </w:pPr>
      <w:r>
        <w:t>Measures and definitions centralized for consistent naming (_ prefixes, Dates table disconnected).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